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34BBE">
      <w:pPr>
        <w:jc w:val="left"/>
        <w:rPr>
          <w:rFonts w:hint="eastAsia" w:ascii="仿宋" w:hAnsi="仿宋" w:eastAsia="仿宋" w:cs="仿宋"/>
          <w:b/>
          <w:bCs/>
          <w:sz w:val="44"/>
          <w:szCs w:val="44"/>
          <w:u w:val="none"/>
        </w:rPr>
      </w:pPr>
      <w:r>
        <w:rPr>
          <w:rFonts w:hint="eastAsia" w:ascii="仿宋" w:hAnsi="仿宋" w:eastAsia="仿宋" w:cs="仿宋"/>
          <w:b w:val="0"/>
          <w:sz w:val="32"/>
          <w:szCs w:val="32"/>
          <w:u w:val="none"/>
        </w:rPr>
        <w:t>附件1：</w:t>
      </w:r>
    </w:p>
    <w:p w14:paraId="5FB66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仿宋" w:hAnsi="仿宋" w:eastAsia="仿宋" w:cs="仿宋"/>
          <w:b w:val="0"/>
          <w:sz w:val="36"/>
          <w:szCs w:val="36"/>
          <w:u w:val="none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u w:val="none"/>
          <w:lang w:val="en-US" w:eastAsia="zh-CN"/>
        </w:rPr>
        <w:t>连云港市</w:t>
      </w:r>
      <w:r>
        <w:rPr>
          <w:rFonts w:hint="eastAsia" w:ascii="仿宋" w:hAnsi="仿宋" w:eastAsia="仿宋" w:cs="仿宋"/>
          <w:b/>
          <w:bCs/>
          <w:sz w:val="36"/>
          <w:szCs w:val="36"/>
          <w:u w:val="none"/>
        </w:rPr>
        <w:t>破产管理人协会会员增补方案</w:t>
      </w:r>
    </w:p>
    <w:p w14:paraId="60FBAF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0"/>
          <w:szCs w:val="30"/>
          <w:u w:val="none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u w:val="none"/>
        </w:rPr>
        <w:t>一、入会条件</w:t>
      </w:r>
    </w:p>
    <w:p w14:paraId="27163D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0" w:firstLineChars="200"/>
        <w:jc w:val="left"/>
        <w:textAlignment w:val="auto"/>
        <w:rPr>
          <w:rFonts w:hint="default" w:ascii="仿宋" w:hAnsi="仿宋" w:eastAsia="仿宋" w:cs="仿宋"/>
          <w:b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在连云港市依法设立，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认同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《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连云港市破产管理人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协会章程》，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愿意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履行协会会员义务，遵守国家法律法规，具有良好的职业道德和社会信誉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eastAsia="zh-CN"/>
        </w:rPr>
        <w:t>，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具备相应的专业资格和执业证书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eastAsia="zh-CN"/>
        </w:rPr>
        <w:t>，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在破产管理领域有一定的工作经验或研究成果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的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律师事务所、会计师事务所、破产清算事务所（公司）、资产评估事务所（公司）、税务师事务所等有关机构，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均可申请。</w:t>
      </w:r>
    </w:p>
    <w:p w14:paraId="007007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0"/>
          <w:szCs w:val="30"/>
          <w:u w:val="none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u w:val="none"/>
        </w:rPr>
        <w:t>二、入会流程</w:t>
      </w:r>
    </w:p>
    <w:p w14:paraId="33518E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u w:val="none"/>
        </w:rPr>
        <w:t>1.提交申请。申请人按要求填写并加盖单位公章后，连同相关证明材料（提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供营业执照副本复印件、业务资质证书复印件及申请单位认为其他需要提供的材料等）于2025年4月10日前一并发送至协会邮箱（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instrText xml:space="preserve"> HYPERLINK "mailto:1603823916@qq.com" </w:instrTex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1603823916@qq.com</w:t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）。</w:t>
      </w:r>
    </w:p>
    <w:p w14:paraId="21FB85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2.资格审核：协会收到申请材料后，将组织专人对申请人的资格进行审核。审核内容包括申请人的主体资格、专业能力、诚信记录等方面。</w:t>
      </w:r>
    </w:p>
    <w:p w14:paraId="1B90BA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3.批准入会：经审核通过的申请人，将被正式批准成为协会会员。协会将以电话或书面形式通知申请人，并为其办理会员登记手续，颁发会员证书。</w:t>
      </w:r>
    </w:p>
    <w:p w14:paraId="34F2AB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4.联系地址：连云港市海州区朝阳东路36号凤凰国际大厦13楼；联系人：何薇，电话：18505183199。</w:t>
      </w:r>
    </w:p>
    <w:p w14:paraId="7B3C498D"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  <w:t>附件2：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连云港市破产管理人协会会员入会申请表</w:t>
      </w:r>
    </w:p>
    <w:tbl>
      <w:tblPr>
        <w:tblStyle w:val="2"/>
        <w:tblpPr w:leftFromText="180" w:rightFromText="180" w:vertAnchor="text" w:horzAnchor="page" w:tblpX="1895" w:tblpY="700"/>
        <w:tblOverlap w:val="never"/>
        <w:tblW w:w="875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1798"/>
        <w:gridCol w:w="1182"/>
        <w:gridCol w:w="1686"/>
        <w:gridCol w:w="1074"/>
        <w:gridCol w:w="1567"/>
      </w:tblGrid>
      <w:tr w14:paraId="0D1AA1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51" w:type="dxa"/>
            <w:noWrap w:val="0"/>
            <w:vAlign w:val="center"/>
          </w:tcPr>
          <w:p w14:paraId="1EB9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6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E118ADB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07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3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成立日期</w:t>
            </w:r>
          </w:p>
        </w:tc>
        <w:tc>
          <w:tcPr>
            <w:tcW w:w="156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C7A8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6D509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451" w:type="dxa"/>
            <w:noWrap w:val="0"/>
            <w:vAlign w:val="center"/>
          </w:tcPr>
          <w:p w14:paraId="61BE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666" w:type="dxa"/>
            <w:gridSpan w:val="3"/>
            <w:noWrap w:val="0"/>
            <w:vAlign w:val="center"/>
          </w:tcPr>
          <w:p w14:paraId="200A1E32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074" w:type="dxa"/>
            <w:tcBorders>
              <w:right w:val="single" w:color="auto" w:sz="4" w:space="0"/>
            </w:tcBorders>
            <w:noWrap w:val="0"/>
            <w:vAlign w:val="center"/>
          </w:tcPr>
          <w:p w14:paraId="6AB3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567" w:type="dxa"/>
            <w:tcBorders>
              <w:left w:val="single" w:color="auto" w:sz="4" w:space="0"/>
            </w:tcBorders>
            <w:noWrap w:val="0"/>
            <w:vAlign w:val="center"/>
          </w:tcPr>
          <w:p w14:paraId="58F34F00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7B76AA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51" w:type="dxa"/>
            <w:noWrap w:val="0"/>
            <w:vAlign w:val="center"/>
          </w:tcPr>
          <w:p w14:paraId="1730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798" w:type="dxa"/>
            <w:tcBorders>
              <w:right w:val="single" w:color="auto" w:sz="4" w:space="0"/>
            </w:tcBorders>
            <w:noWrap w:val="0"/>
            <w:vAlign w:val="center"/>
          </w:tcPr>
          <w:p w14:paraId="0BE22949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18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6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注册资金</w:t>
            </w:r>
          </w:p>
        </w:tc>
        <w:tc>
          <w:tcPr>
            <w:tcW w:w="168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82D38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9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隶属关系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743CF27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7D451E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451" w:type="dxa"/>
            <w:noWrap w:val="0"/>
            <w:vAlign w:val="center"/>
          </w:tcPr>
          <w:p w14:paraId="74FF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Style w:val="4"/>
                <w:lang w:val="en-US" w:eastAsia="zh-CN" w:bidi="ar"/>
              </w:rPr>
              <w:t>会员代表人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(原则上为法定代表人)</w:t>
            </w:r>
          </w:p>
        </w:tc>
        <w:tc>
          <w:tcPr>
            <w:tcW w:w="1798" w:type="dxa"/>
            <w:tcBorders>
              <w:right w:val="single" w:color="auto" w:sz="4" w:space="0"/>
            </w:tcBorders>
            <w:noWrap w:val="0"/>
            <w:vAlign w:val="center"/>
          </w:tcPr>
          <w:p w14:paraId="10BB6A45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18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D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Email</w:t>
            </w:r>
          </w:p>
        </w:tc>
        <w:tc>
          <w:tcPr>
            <w:tcW w:w="168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C4F62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07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E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  机</w:t>
            </w:r>
          </w:p>
        </w:tc>
        <w:tc>
          <w:tcPr>
            <w:tcW w:w="1567" w:type="dxa"/>
            <w:tcBorders>
              <w:left w:val="single" w:color="auto" w:sz="4" w:space="0"/>
            </w:tcBorders>
            <w:noWrap w:val="0"/>
            <w:vAlign w:val="center"/>
          </w:tcPr>
          <w:p w14:paraId="7F6C938C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454AAE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51" w:type="dxa"/>
            <w:noWrap w:val="0"/>
            <w:vAlign w:val="center"/>
          </w:tcPr>
          <w:p w14:paraId="540C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798" w:type="dxa"/>
            <w:noWrap w:val="0"/>
            <w:vAlign w:val="center"/>
          </w:tcPr>
          <w:p w14:paraId="47382700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E03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Email</w:t>
            </w:r>
          </w:p>
        </w:tc>
        <w:tc>
          <w:tcPr>
            <w:tcW w:w="1686" w:type="dxa"/>
            <w:noWrap w:val="0"/>
            <w:vAlign w:val="center"/>
          </w:tcPr>
          <w:p w14:paraId="09AF98EC">
            <w:pPr>
              <w:jc w:val="center"/>
            </w:pPr>
          </w:p>
        </w:tc>
        <w:tc>
          <w:tcPr>
            <w:tcW w:w="1074" w:type="dxa"/>
            <w:noWrap w:val="0"/>
            <w:vAlign w:val="center"/>
          </w:tcPr>
          <w:p w14:paraId="3A30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  机</w:t>
            </w:r>
          </w:p>
        </w:tc>
        <w:tc>
          <w:tcPr>
            <w:tcW w:w="1567" w:type="dxa"/>
            <w:noWrap w:val="0"/>
            <w:vAlign w:val="center"/>
          </w:tcPr>
          <w:p w14:paraId="60298CB7">
            <w:pPr>
              <w:jc w:val="center"/>
            </w:pPr>
          </w:p>
        </w:tc>
      </w:tr>
      <w:tr w14:paraId="43FF9B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51" w:type="dxa"/>
            <w:noWrap w:val="0"/>
            <w:vAlign w:val="center"/>
          </w:tcPr>
          <w:p w14:paraId="6ABE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7307" w:type="dxa"/>
            <w:gridSpan w:val="5"/>
            <w:noWrap w:val="0"/>
            <w:vAlign w:val="center"/>
          </w:tcPr>
          <w:p w14:paraId="7815009D">
            <w:pPr>
              <w:jc w:val="left"/>
              <w:rPr>
                <w:rFonts w:hint="eastAsia" w:ascii="黑体" w:hAnsi="黑体" w:eastAsia="黑体" w:cs="黑体"/>
              </w:rPr>
            </w:pPr>
          </w:p>
        </w:tc>
      </w:tr>
      <w:tr w14:paraId="5F2B7E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451" w:type="dxa"/>
            <w:vMerge w:val="restart"/>
            <w:noWrap w:val="0"/>
            <w:vAlign w:val="center"/>
          </w:tcPr>
          <w:p w14:paraId="2C51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单位概况</w:t>
            </w:r>
          </w:p>
        </w:tc>
        <w:tc>
          <w:tcPr>
            <w:tcW w:w="1798" w:type="dxa"/>
            <w:noWrap w:val="0"/>
            <w:vAlign w:val="center"/>
          </w:tcPr>
          <w:p w14:paraId="3A94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从业人员总数</w:t>
            </w:r>
          </w:p>
        </w:tc>
        <w:tc>
          <w:tcPr>
            <w:tcW w:w="1182" w:type="dxa"/>
            <w:noWrap w:val="0"/>
            <w:vAlign w:val="center"/>
          </w:tcPr>
          <w:p w14:paraId="6DDD5AF9">
            <w:pPr>
              <w:jc w:val="left"/>
              <w:rPr>
                <w:rFonts w:hint="eastAsia" w:ascii="黑体" w:hAnsi="黑体" w:eastAsia="黑体" w:cs="黑体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2A53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破产相关专业</w:t>
            </w:r>
          </w:p>
        </w:tc>
        <w:tc>
          <w:tcPr>
            <w:tcW w:w="2641" w:type="dxa"/>
            <w:gridSpan w:val="2"/>
            <w:noWrap w:val="0"/>
            <w:vAlign w:val="center"/>
          </w:tcPr>
          <w:p w14:paraId="39B05646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7055C7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451" w:type="dxa"/>
            <w:vMerge w:val="continue"/>
            <w:noWrap w:val="0"/>
            <w:vAlign w:val="center"/>
          </w:tcPr>
          <w:p w14:paraId="619667A5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798" w:type="dxa"/>
            <w:noWrap w:val="0"/>
            <w:vAlign w:val="center"/>
          </w:tcPr>
          <w:p w14:paraId="78D5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职称总数</w:t>
            </w:r>
          </w:p>
        </w:tc>
        <w:tc>
          <w:tcPr>
            <w:tcW w:w="1182" w:type="dxa"/>
            <w:tcBorders>
              <w:right w:val="single" w:color="auto" w:sz="4" w:space="0"/>
            </w:tcBorders>
            <w:noWrap w:val="0"/>
            <w:vAlign w:val="center"/>
          </w:tcPr>
          <w:p w14:paraId="74CCC45D">
            <w:pPr>
              <w:jc w:val="left"/>
              <w:rPr>
                <w:rFonts w:hint="eastAsia" w:ascii="黑体" w:hAnsi="黑体" w:eastAsia="黑体" w:cs="黑体"/>
              </w:rPr>
            </w:pPr>
          </w:p>
        </w:tc>
        <w:tc>
          <w:tcPr>
            <w:tcW w:w="168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0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一、二级（高级）</w:t>
            </w:r>
          </w:p>
        </w:tc>
        <w:tc>
          <w:tcPr>
            <w:tcW w:w="264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B55BCC9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404515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atLeast"/>
        </w:trPr>
        <w:tc>
          <w:tcPr>
            <w:tcW w:w="1451" w:type="dxa"/>
            <w:vMerge w:val="continue"/>
            <w:noWrap w:val="0"/>
            <w:vAlign w:val="center"/>
          </w:tcPr>
          <w:p w14:paraId="5B55305C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798" w:type="dxa"/>
            <w:noWrap w:val="0"/>
            <w:vAlign w:val="center"/>
          </w:tcPr>
          <w:p w14:paraId="6D0F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三级（中级）</w:t>
            </w:r>
          </w:p>
        </w:tc>
        <w:tc>
          <w:tcPr>
            <w:tcW w:w="1182" w:type="dxa"/>
            <w:noWrap w:val="0"/>
            <w:vAlign w:val="center"/>
          </w:tcPr>
          <w:p w14:paraId="27B84FD3">
            <w:pPr>
              <w:jc w:val="left"/>
              <w:rPr>
                <w:rFonts w:hint="eastAsia" w:ascii="黑体" w:hAnsi="黑体" w:eastAsia="黑体" w:cs="黑体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055B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四级（初级）</w:t>
            </w:r>
          </w:p>
        </w:tc>
        <w:tc>
          <w:tcPr>
            <w:tcW w:w="2641" w:type="dxa"/>
            <w:gridSpan w:val="2"/>
            <w:noWrap w:val="0"/>
            <w:vAlign w:val="center"/>
          </w:tcPr>
          <w:p w14:paraId="57C55431">
            <w:pPr>
              <w:jc w:val="center"/>
            </w:pPr>
          </w:p>
        </w:tc>
      </w:tr>
      <w:tr w14:paraId="17BD60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atLeast"/>
        </w:trPr>
        <w:tc>
          <w:tcPr>
            <w:tcW w:w="1451" w:type="dxa"/>
            <w:vMerge w:val="continue"/>
            <w:noWrap w:val="0"/>
            <w:vAlign w:val="center"/>
          </w:tcPr>
          <w:p w14:paraId="25C6B901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798" w:type="dxa"/>
            <w:noWrap w:val="0"/>
            <w:vAlign w:val="center"/>
          </w:tcPr>
          <w:p w14:paraId="30C2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是否进入人民法院管理人名册</w:t>
            </w:r>
          </w:p>
        </w:tc>
        <w:tc>
          <w:tcPr>
            <w:tcW w:w="1182" w:type="dxa"/>
            <w:noWrap w:val="0"/>
            <w:vAlign w:val="center"/>
          </w:tcPr>
          <w:p w14:paraId="33C4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□否</w:t>
            </w:r>
          </w:p>
        </w:tc>
        <w:tc>
          <w:tcPr>
            <w:tcW w:w="1686" w:type="dxa"/>
            <w:noWrap w:val="0"/>
            <w:vAlign w:val="center"/>
          </w:tcPr>
          <w:p w14:paraId="76FE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参与办理破产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案件</w:t>
            </w:r>
          </w:p>
        </w:tc>
        <w:tc>
          <w:tcPr>
            <w:tcW w:w="2641" w:type="dxa"/>
            <w:gridSpan w:val="2"/>
            <w:noWrap w:val="0"/>
            <w:vAlign w:val="center"/>
          </w:tcPr>
          <w:p w14:paraId="31AF00A6">
            <w:pPr>
              <w:jc w:val="center"/>
            </w:pPr>
          </w:p>
        </w:tc>
      </w:tr>
      <w:tr w14:paraId="2AA3C0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</w:trPr>
        <w:tc>
          <w:tcPr>
            <w:tcW w:w="1451" w:type="dxa"/>
            <w:vMerge w:val="continue"/>
            <w:noWrap w:val="0"/>
            <w:vAlign w:val="center"/>
          </w:tcPr>
          <w:p w14:paraId="3F6BE550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798" w:type="dxa"/>
            <w:noWrap w:val="0"/>
            <w:vAlign w:val="center"/>
          </w:tcPr>
          <w:p w14:paraId="6BA9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主营业务</w:t>
            </w:r>
          </w:p>
        </w:tc>
        <w:tc>
          <w:tcPr>
            <w:tcW w:w="5509" w:type="dxa"/>
            <w:gridSpan w:val="4"/>
            <w:noWrap w:val="0"/>
            <w:vAlign w:val="center"/>
          </w:tcPr>
          <w:p w14:paraId="1A19CE46">
            <w:pPr>
              <w:jc w:val="center"/>
            </w:pPr>
          </w:p>
        </w:tc>
      </w:tr>
      <w:tr w14:paraId="41D6E4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0" w:hRule="atLeast"/>
        </w:trPr>
        <w:tc>
          <w:tcPr>
            <w:tcW w:w="1451" w:type="dxa"/>
            <w:vMerge w:val="continue"/>
            <w:noWrap w:val="0"/>
            <w:vAlign w:val="center"/>
          </w:tcPr>
          <w:p w14:paraId="0677B652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798" w:type="dxa"/>
            <w:noWrap w:val="0"/>
            <w:vAlign w:val="center"/>
          </w:tcPr>
          <w:p w14:paraId="1708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其它业务</w:t>
            </w:r>
          </w:p>
        </w:tc>
        <w:tc>
          <w:tcPr>
            <w:tcW w:w="5509" w:type="dxa"/>
            <w:gridSpan w:val="4"/>
            <w:noWrap w:val="0"/>
            <w:vAlign w:val="center"/>
          </w:tcPr>
          <w:p w14:paraId="01CA7029">
            <w:pPr>
              <w:jc w:val="center"/>
            </w:pPr>
          </w:p>
        </w:tc>
      </w:tr>
      <w:tr w14:paraId="1CB82B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6" w:hRule="atLeast"/>
        </w:trPr>
        <w:tc>
          <w:tcPr>
            <w:tcW w:w="1451" w:type="dxa"/>
            <w:vMerge w:val="continue"/>
            <w:noWrap w:val="0"/>
            <w:vAlign w:val="center"/>
          </w:tcPr>
          <w:p w14:paraId="55A6354A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798" w:type="dxa"/>
            <w:noWrap w:val="0"/>
            <w:vAlign w:val="center"/>
          </w:tcPr>
          <w:p w14:paraId="2718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有无受过相关部门行政处罚</w:t>
            </w:r>
          </w:p>
        </w:tc>
        <w:tc>
          <w:tcPr>
            <w:tcW w:w="5509" w:type="dxa"/>
            <w:gridSpan w:val="4"/>
            <w:noWrap w:val="0"/>
            <w:vAlign w:val="center"/>
          </w:tcPr>
          <w:p w14:paraId="73CCD5F8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□无</w:t>
            </w:r>
          </w:p>
        </w:tc>
      </w:tr>
    </w:tbl>
    <w:p w14:paraId="05C723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sz w:val="30"/>
          <w:szCs w:val="30"/>
          <w:u w:val="none"/>
          <w:lang w:val="en-US" w:eastAsia="zh-CN"/>
        </w:rPr>
      </w:pPr>
    </w:p>
    <w:p w14:paraId="7A9BA2F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F0DF1"/>
    <w:rsid w:val="2B6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71"/>
    <w:basedOn w:val="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2025-03-31T07:23:00Z</dcterms:created>
  <dc:creator>Tolerar</dc:creator>
  <cp:lastModifiedBy>Tolerar</cp:lastModifiedBy>
  <dcterms:modified xsi:type="dcterms:W3CDTF">2025-03-31T07:23:18Z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65B6B73C04714A8F88433524C54CE4D7_11</vt:lpwstr>
  </property>
  <property fmtid="{D5CDD505-2E9C-101B-9397-08002B2CF9AE}" pid="4" name="KSOTemplateDocerSaveRecord">
    <vt:lpwstr>eyJoZGlkIjoiMGZlOWEwNWNmNDZlYzdjOGE0MWNhNWQ4OTM3NDNlM2YiLCJ1c2VySWQiOiI0NDg5MzYzNDEifQ==</vt:lpwstr>
  </property>
</Properties>
</file>